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eff4fc" w:val="clear"/>
        <w:jc w:val="center"/>
        <w:rPr>
          <w:b w:val="1"/>
          <w:color w:val="5e5e5e"/>
          <w:sz w:val="27"/>
          <w:szCs w:val="27"/>
        </w:rPr>
      </w:pPr>
      <w:r w:rsidDel="00000000" w:rsidR="00000000" w:rsidRPr="00000000">
        <w:rPr>
          <w:b w:val="1"/>
          <w:color w:val="5e5e5e"/>
          <w:sz w:val="27"/>
          <w:szCs w:val="27"/>
          <w:rtl w:val="0"/>
        </w:rPr>
        <w:t xml:space="preserve">1. Tightrope-suture button fixation for type III tibial eminence fractures – Case series and review of literature </w:t>
      </w:r>
    </w:p>
    <w:p w:rsidR="00000000" w:rsidDel="00000000" w:rsidP="00000000" w:rsidRDefault="00000000" w:rsidRPr="00000000" w14:paraId="00000002">
      <w:pPr>
        <w:shd w:fill="eff4fc" w:val="clear"/>
        <w:jc w:val="center"/>
        <w:rPr>
          <w:color w:val="5e5e5e"/>
          <w:sz w:val="27"/>
          <w:szCs w:val="27"/>
        </w:rPr>
      </w:pPr>
      <w:r w:rsidDel="00000000" w:rsidR="00000000" w:rsidRPr="00000000">
        <w:rPr>
          <w:color w:val="5e5e5e"/>
          <w:sz w:val="27"/>
          <w:szCs w:val="27"/>
          <w:rtl w:val="0"/>
        </w:rPr>
        <w:t xml:space="preserve">Publication: Journal of Arthroscopy and Joint Surgery</w:t>
      </w:r>
    </w:p>
    <w:p w:rsidR="00000000" w:rsidDel="00000000" w:rsidP="00000000" w:rsidRDefault="00000000" w:rsidRPr="00000000" w14:paraId="00000003">
      <w:pPr>
        <w:shd w:fill="eff4fc" w:val="clear"/>
        <w:jc w:val="center"/>
        <w:rPr>
          <w:color w:val="5e5e5e"/>
          <w:sz w:val="27"/>
          <w:szCs w:val="27"/>
        </w:rPr>
      </w:pPr>
      <w:r w:rsidDel="00000000" w:rsidR="00000000" w:rsidRPr="00000000">
        <w:rPr>
          <w:color w:val="5e5e5e"/>
          <w:sz w:val="27"/>
          <w:szCs w:val="27"/>
          <w:rtl w:val="0"/>
        </w:rPr>
        <w:t xml:space="preserve">Publisher: Elsevier</w:t>
      </w:r>
    </w:p>
    <w:p w:rsidR="00000000" w:rsidDel="00000000" w:rsidP="00000000" w:rsidRDefault="00000000" w:rsidRPr="00000000" w14:paraId="00000004">
      <w:pPr>
        <w:shd w:fill="eff4fc" w:val="clear"/>
        <w:jc w:val="center"/>
        <w:rPr>
          <w:color w:val="5e5e5e"/>
          <w:sz w:val="27"/>
          <w:szCs w:val="27"/>
        </w:rPr>
      </w:pPr>
      <w:r w:rsidDel="00000000" w:rsidR="00000000" w:rsidRPr="00000000">
        <w:rPr>
          <w:color w:val="5e5e5e"/>
          <w:sz w:val="27"/>
          <w:szCs w:val="27"/>
          <w:rtl w:val="0"/>
        </w:rPr>
        <w:t xml:space="preserve">Date: August 2014</w:t>
      </w:r>
    </w:p>
    <w:p w:rsidR="00000000" w:rsidDel="00000000" w:rsidP="00000000" w:rsidRDefault="00000000" w:rsidRPr="00000000" w14:paraId="00000005">
      <w:pPr>
        <w:shd w:fill="eff4fc" w:val="clear"/>
        <w:jc w:val="center"/>
        <w:rPr>
          <w:color w:val="5e5e5e"/>
          <w:sz w:val="27"/>
          <w:szCs w:val="27"/>
        </w:rPr>
      </w:pPr>
      <w:r w:rsidDel="00000000" w:rsidR="00000000" w:rsidRPr="00000000">
        <w:rPr>
          <w:color w:val="5e5e5e"/>
          <w:sz w:val="27"/>
          <w:szCs w:val="27"/>
          <w:rtl w:val="0"/>
        </w:rPr>
        <w:t xml:space="preserve">Copyright © 2014 International Society for Knowledge for Surgeons on Arthroscopy and Arthroplasty. Published by Elsevier, a division of Reed Elsevier India, Pvt. Ltd. All rights reserved. </w:t>
      </w:r>
    </w:p>
    <w:p w:rsidR="00000000" w:rsidDel="00000000" w:rsidP="00000000" w:rsidRDefault="00000000" w:rsidRPr="00000000" w14:paraId="00000006">
      <w:pPr>
        <w:shd w:fill="eff4fc" w:val="clear"/>
        <w:jc w:val="center"/>
        <w:rPr>
          <w:color w:val="5e5e5e"/>
          <w:sz w:val="27"/>
          <w:szCs w:val="27"/>
        </w:rPr>
      </w:pPr>
      <w:r w:rsidDel="00000000" w:rsidR="00000000" w:rsidRPr="00000000">
        <w:rPr>
          <w:color w:val="5e5e5e"/>
          <w:sz w:val="27"/>
          <w:szCs w:val="27"/>
          <w:rtl w:val="0"/>
        </w:rPr>
        <w:t xml:space="preserve">   </w:t>
      </w:r>
    </w:p>
    <w:p w:rsidR="00000000" w:rsidDel="00000000" w:rsidP="00000000" w:rsidRDefault="00000000" w:rsidRPr="00000000" w14:paraId="00000007">
      <w:pPr>
        <w:shd w:fill="eff4fc" w:val="clear"/>
        <w:jc w:val="center"/>
        <w:rPr>
          <w:b w:val="1"/>
          <w:color w:val="5e5e5e"/>
          <w:sz w:val="27"/>
          <w:szCs w:val="27"/>
        </w:rPr>
      </w:pPr>
      <w:r w:rsidDel="00000000" w:rsidR="00000000" w:rsidRPr="00000000">
        <w:rPr>
          <w:b w:val="1"/>
          <w:color w:val="5e5e5e"/>
          <w:sz w:val="27"/>
          <w:szCs w:val="27"/>
          <w:rtl w:val="0"/>
        </w:rPr>
        <w:t xml:space="preserve">2. Suspensory Fixation of Grafts in Anterior Cruciate Ligament Fixation using Endobutton and Suture Disc – A Prospective Study of 30 Cases </w:t>
      </w:r>
    </w:p>
    <w:p w:rsidR="00000000" w:rsidDel="00000000" w:rsidP="00000000" w:rsidRDefault="00000000" w:rsidRPr="00000000" w14:paraId="00000008">
      <w:pPr>
        <w:shd w:fill="eff4fc" w:val="clear"/>
        <w:jc w:val="center"/>
        <w:rPr>
          <w:color w:val="5e5e5e"/>
          <w:sz w:val="27"/>
          <w:szCs w:val="27"/>
        </w:rPr>
      </w:pPr>
      <w:r w:rsidDel="00000000" w:rsidR="00000000" w:rsidRPr="00000000">
        <w:rPr>
          <w:color w:val="5e5e5e"/>
          <w:sz w:val="27"/>
          <w:szCs w:val="27"/>
          <w:rtl w:val="0"/>
        </w:rPr>
        <w:t xml:space="preserve">International Journal of Scientific and Research Publications, Volume 5, Issue 9, September 2015 1 ISSN 2250-3153 </w:t>
      </w:r>
    </w:p>
    <w:p w:rsidR="00000000" w:rsidDel="00000000" w:rsidP="00000000" w:rsidRDefault="00000000" w:rsidRPr="00000000" w14:paraId="00000009">
      <w:pPr>
        <w:shd w:fill="eff4fc" w:val="clear"/>
        <w:jc w:val="center"/>
        <w:rPr>
          <w:b w:val="1"/>
          <w:color w:val="5e5e5e"/>
          <w:sz w:val="27"/>
          <w:szCs w:val="27"/>
        </w:rPr>
      </w:pPr>
      <w:r w:rsidDel="00000000" w:rsidR="00000000" w:rsidRPr="00000000">
        <w:rPr>
          <w:b w:val="1"/>
          <w:color w:val="5e5e5e"/>
          <w:sz w:val="27"/>
          <w:szCs w:val="27"/>
          <w:rtl w:val="0"/>
        </w:rPr>
        <w:t xml:space="preserve">3. A quadrupled semitendinosus only anterior cruciate ligament reconstruction with tibial suspensory fixation. </w:t>
      </w:r>
    </w:p>
    <w:p w:rsidR="00000000" w:rsidDel="00000000" w:rsidP="00000000" w:rsidRDefault="00000000" w:rsidRPr="00000000" w14:paraId="0000000A">
      <w:pPr>
        <w:shd w:fill="eff4fc" w:val="clear"/>
        <w:jc w:val="center"/>
        <w:rPr>
          <w:color w:val="5e5e5e"/>
          <w:sz w:val="27"/>
          <w:szCs w:val="27"/>
        </w:rPr>
      </w:pPr>
      <w:r w:rsidDel="00000000" w:rsidR="00000000" w:rsidRPr="00000000">
        <w:rPr>
          <w:color w:val="5e5e5e"/>
          <w:sz w:val="27"/>
          <w:szCs w:val="27"/>
          <w:rtl w:val="0"/>
        </w:rPr>
        <w:t xml:space="preserve">January, 2016/ Vol 4/Issue 1 ISSN- 2321-12 7X</w:t>
      </w:r>
    </w:p>
    <w:p w:rsidR="00000000" w:rsidDel="00000000" w:rsidP="00000000" w:rsidRDefault="00000000" w:rsidRPr="00000000" w14:paraId="0000000B">
      <w:pPr>
        <w:shd w:fill="eff4fc" w:val="clear"/>
        <w:jc w:val="center"/>
        <w:rPr>
          <w:color w:val="3f79b5"/>
          <w:sz w:val="27"/>
          <w:szCs w:val="27"/>
          <w:u w:val="single"/>
        </w:rPr>
      </w:pPr>
      <w:r w:rsidDel="00000000" w:rsidR="00000000" w:rsidRPr="00000000">
        <w:rPr>
          <w:color w:val="5e5e5e"/>
          <w:sz w:val="27"/>
          <w:szCs w:val="27"/>
          <w:rtl w:val="0"/>
        </w:rPr>
        <w:t xml:space="preserve">International Journal of Medical Research and Review available online at: </w:t>
      </w:r>
      <w:hyperlink r:id="rId6">
        <w:r w:rsidDel="00000000" w:rsidR="00000000" w:rsidRPr="00000000">
          <w:rPr>
            <w:color w:val="3f79b5"/>
            <w:sz w:val="27"/>
            <w:szCs w:val="27"/>
            <w:u w:val="single"/>
            <w:rtl w:val="0"/>
          </w:rPr>
          <w:t xml:space="preserve">www.ijoro.in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eff4fc" w:val="clear"/>
        <w:jc w:val="center"/>
        <w:rPr>
          <w:b w:val="1"/>
          <w:color w:val="5e5e5e"/>
          <w:sz w:val="27"/>
          <w:szCs w:val="27"/>
        </w:rPr>
      </w:pPr>
      <w:r w:rsidDel="00000000" w:rsidR="00000000" w:rsidRPr="00000000">
        <w:rPr>
          <w:b w:val="1"/>
          <w:color w:val="5e5e5e"/>
          <w:sz w:val="27"/>
          <w:szCs w:val="27"/>
          <w:rtl w:val="0"/>
        </w:rPr>
        <w:t xml:space="preserve">4. Knee arthroscopy postoperative analgesia by multimodal cocktail regime </w:t>
      </w:r>
    </w:p>
    <w:p w:rsidR="00000000" w:rsidDel="00000000" w:rsidP="00000000" w:rsidRDefault="00000000" w:rsidRPr="00000000" w14:paraId="0000000D">
      <w:pPr>
        <w:shd w:fill="eff4fc" w:val="clear"/>
        <w:jc w:val="center"/>
        <w:rPr>
          <w:color w:val="5e5e5e"/>
          <w:sz w:val="27"/>
          <w:szCs w:val="27"/>
        </w:rPr>
      </w:pPr>
      <w:r w:rsidDel="00000000" w:rsidR="00000000" w:rsidRPr="00000000">
        <w:rPr>
          <w:color w:val="5e5e5e"/>
          <w:sz w:val="27"/>
          <w:szCs w:val="27"/>
          <w:rtl w:val="0"/>
        </w:rPr>
        <w:t xml:space="preserve">International Journal of Medical Research and Review Available online at: </w:t>
      </w:r>
      <w:hyperlink r:id="rId7">
        <w:r w:rsidDel="00000000" w:rsidR="00000000" w:rsidRPr="00000000">
          <w:rPr>
            <w:color w:val="3f79b5"/>
            <w:sz w:val="27"/>
            <w:szCs w:val="27"/>
            <w:u w:val="single"/>
            <w:rtl w:val="0"/>
          </w:rPr>
          <w:t xml:space="preserve">www.ijmrr.in</w:t>
        </w:r>
      </w:hyperlink>
      <w:r w:rsidDel="00000000" w:rsidR="00000000" w:rsidRPr="00000000">
        <w:rPr>
          <w:color w:val="5e5e5e"/>
          <w:sz w:val="27"/>
          <w:szCs w:val="27"/>
          <w:rtl w:val="0"/>
        </w:rPr>
        <w:t xml:space="preserve"> 1120 July, 2016/ Vol 4/Issue 7 ISSN- 2321-127X </w:t>
      </w:r>
    </w:p>
    <w:p w:rsidR="00000000" w:rsidDel="00000000" w:rsidP="00000000" w:rsidRDefault="00000000" w:rsidRPr="00000000" w14:paraId="0000000E">
      <w:pPr>
        <w:shd w:fill="eff4fc" w:val="clear"/>
        <w:jc w:val="center"/>
        <w:rPr>
          <w:b w:val="1"/>
          <w:color w:val="5e5e5e"/>
          <w:sz w:val="27"/>
          <w:szCs w:val="27"/>
        </w:rPr>
      </w:pPr>
      <w:r w:rsidDel="00000000" w:rsidR="00000000" w:rsidRPr="00000000">
        <w:rPr>
          <w:b w:val="1"/>
          <w:color w:val="5e5e5e"/>
          <w:sz w:val="27"/>
          <w:szCs w:val="27"/>
          <w:rtl w:val="0"/>
        </w:rPr>
        <w:t xml:space="preserve">5. Functional outcome of arthroscopic bankart repair for anterior shoulder instability </w:t>
      </w:r>
    </w:p>
    <w:p w:rsidR="00000000" w:rsidDel="00000000" w:rsidP="00000000" w:rsidRDefault="00000000" w:rsidRPr="00000000" w14:paraId="0000000F">
      <w:pPr>
        <w:shd w:fill="eff4fc" w:val="clear"/>
        <w:jc w:val="center"/>
        <w:rPr>
          <w:color w:val="3f79b5"/>
          <w:sz w:val="27"/>
          <w:szCs w:val="27"/>
          <w:u w:val="single"/>
        </w:rPr>
      </w:pPr>
      <w:r w:rsidDel="00000000" w:rsidR="00000000" w:rsidRPr="00000000">
        <w:rPr>
          <w:color w:val="5e5e5e"/>
          <w:sz w:val="27"/>
          <w:szCs w:val="27"/>
          <w:rtl w:val="0"/>
        </w:rPr>
        <w:t xml:space="preserve">DOI: </w:t>
      </w:r>
      <w:hyperlink r:id="rId8">
        <w:r w:rsidDel="00000000" w:rsidR="00000000" w:rsidRPr="00000000">
          <w:rPr>
            <w:color w:val="3f79b5"/>
            <w:sz w:val="27"/>
            <w:szCs w:val="27"/>
            <w:u w:val="single"/>
            <w:rtl w:val="0"/>
          </w:rPr>
          <w:t xml:space="preserve">http://dx.doi.org/10.22271/ortho.2017.v3.i1e.41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eff4fc" w:val="clear"/>
        <w:jc w:val="center"/>
        <w:rPr>
          <w:color w:val="5e5e5e"/>
          <w:sz w:val="27"/>
          <w:szCs w:val="27"/>
        </w:rPr>
      </w:pPr>
      <w:r w:rsidDel="00000000" w:rsidR="00000000" w:rsidRPr="00000000">
        <w:rPr>
          <w:color w:val="5e5e5e"/>
          <w:sz w:val="27"/>
          <w:szCs w:val="27"/>
          <w:rtl w:val="0"/>
        </w:rPr>
        <w:t xml:space="preserve">ISSN: 2395-1958 IJOS 2017; 3(1): 267-271 © 2017 IJOS </w:t>
      </w:r>
      <w:hyperlink r:id="rId9">
        <w:r w:rsidDel="00000000" w:rsidR="00000000" w:rsidRPr="00000000">
          <w:rPr>
            <w:color w:val="3f79b5"/>
            <w:sz w:val="27"/>
            <w:szCs w:val="27"/>
            <w:u w:val="single"/>
            <w:rtl w:val="0"/>
          </w:rPr>
          <w:t xml:space="preserve">www.orthopaper.com</w:t>
        </w:r>
      </w:hyperlink>
      <w:r w:rsidDel="00000000" w:rsidR="00000000" w:rsidRPr="00000000">
        <w:rPr>
          <w:color w:val="5e5e5e"/>
          <w:sz w:val="27"/>
          <w:szCs w:val="27"/>
          <w:rtl w:val="0"/>
        </w:rPr>
        <w:t xml:space="preserve"> Received: 11-11-2016 Accepted: 12-12-2016 </w:t>
      </w:r>
    </w:p>
    <w:p w:rsidR="00000000" w:rsidDel="00000000" w:rsidP="00000000" w:rsidRDefault="00000000" w:rsidRPr="00000000" w14:paraId="00000011">
      <w:pPr>
        <w:shd w:fill="eff4fc" w:val="clear"/>
        <w:jc w:val="center"/>
        <w:rPr>
          <w:b w:val="1"/>
          <w:color w:val="5e5e5e"/>
          <w:sz w:val="27"/>
          <w:szCs w:val="27"/>
        </w:rPr>
      </w:pPr>
      <w:r w:rsidDel="00000000" w:rsidR="00000000" w:rsidRPr="00000000">
        <w:rPr>
          <w:b w:val="1"/>
          <w:color w:val="5e5e5e"/>
          <w:sz w:val="27"/>
          <w:szCs w:val="27"/>
          <w:rtl w:val="0"/>
        </w:rPr>
        <w:t xml:space="preserve">6. Transpatellar “Central” portal for an arthroscopic hamstring tendon graft reconstruction of the anterior cruciate ligament </w:t>
      </w:r>
    </w:p>
    <w:p w:rsidR="00000000" w:rsidDel="00000000" w:rsidP="00000000" w:rsidRDefault="00000000" w:rsidRPr="00000000" w14:paraId="00000012">
      <w:pPr>
        <w:shd w:fill="eff4fc" w:val="clear"/>
        <w:jc w:val="center"/>
        <w:rPr>
          <w:color w:val="5e5e5e"/>
          <w:sz w:val="27"/>
          <w:szCs w:val="27"/>
        </w:rPr>
      </w:pPr>
      <w:r w:rsidDel="00000000" w:rsidR="00000000" w:rsidRPr="00000000">
        <w:rPr>
          <w:color w:val="5e5e5e"/>
          <w:sz w:val="27"/>
          <w:szCs w:val="27"/>
          <w:rtl w:val="0"/>
        </w:rPr>
        <w:t xml:space="preserve">Original Research Article DOI: 10.18231/2395-1362.2017.0017 </w:t>
      </w:r>
    </w:p>
    <w:p w:rsidR="00000000" w:rsidDel="00000000" w:rsidP="00000000" w:rsidRDefault="00000000" w:rsidRPr="00000000" w14:paraId="00000013">
      <w:pPr>
        <w:shd w:fill="eff4fc" w:val="clear"/>
        <w:jc w:val="center"/>
        <w:rPr>
          <w:b w:val="1"/>
          <w:color w:val="5e5e5e"/>
          <w:sz w:val="27"/>
          <w:szCs w:val="27"/>
        </w:rPr>
      </w:pPr>
      <w:r w:rsidDel="00000000" w:rsidR="00000000" w:rsidRPr="00000000">
        <w:rPr>
          <w:b w:val="1"/>
          <w:color w:val="5e5e5e"/>
          <w:sz w:val="27"/>
          <w:szCs w:val="27"/>
          <w:rtl w:val="0"/>
        </w:rPr>
        <w:t xml:space="preserve">7. A prospective study of functional outcome of treatment of supracondylar fracture of femur by locking compression plate </w:t>
      </w:r>
    </w:p>
    <w:p w:rsidR="00000000" w:rsidDel="00000000" w:rsidP="00000000" w:rsidRDefault="00000000" w:rsidRPr="00000000" w14:paraId="00000014">
      <w:pPr>
        <w:shd w:fill="eff4fc" w:val="clear"/>
        <w:jc w:val="center"/>
        <w:rPr>
          <w:color w:val="5e5e5e"/>
          <w:sz w:val="27"/>
          <w:szCs w:val="27"/>
        </w:rPr>
      </w:pPr>
      <w:r w:rsidDel="00000000" w:rsidR="00000000" w:rsidRPr="00000000">
        <w:rPr>
          <w:color w:val="5e5e5e"/>
          <w:sz w:val="27"/>
          <w:szCs w:val="27"/>
          <w:rtl w:val="0"/>
        </w:rPr>
        <w:t xml:space="preserve">Article Page : 69-72</w:t>
      </w:r>
    </w:p>
    <w:p w:rsidR="00000000" w:rsidDel="00000000" w:rsidP="00000000" w:rsidRDefault="00000000" w:rsidRPr="00000000" w14:paraId="00000015">
      <w:pPr>
        <w:shd w:fill="eff4fc" w:val="clear"/>
        <w:jc w:val="center"/>
        <w:rPr>
          <w:color w:val="3f79b5"/>
          <w:sz w:val="27"/>
          <w:szCs w:val="27"/>
          <w:u w:val="single"/>
        </w:rPr>
      </w:pPr>
      <w:hyperlink r:id="rId10">
        <w:r w:rsidDel="00000000" w:rsidR="00000000" w:rsidRPr="00000000">
          <w:rPr>
            <w:color w:val="3f79b5"/>
            <w:sz w:val="27"/>
            <w:szCs w:val="27"/>
            <w:u w:val="single"/>
            <w:rtl w:val="0"/>
          </w:rPr>
          <w:t xml:space="preserve">https://doi.org/10.18231/2395-1362.2018.0015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eff4fc" w:val="clear"/>
        <w:jc w:val="center"/>
        <w:rPr>
          <w:color w:val="5e5e5e"/>
          <w:sz w:val="27"/>
          <w:szCs w:val="27"/>
        </w:rPr>
      </w:pPr>
      <w:r w:rsidDel="00000000" w:rsidR="00000000" w:rsidRPr="00000000">
        <w:rPr>
          <w:color w:val="5e5e5e"/>
          <w:sz w:val="27"/>
          <w:szCs w:val="27"/>
          <w:rtl w:val="0"/>
        </w:rPr>
        <w:t xml:space="preserve">Indian Journal of Orthopaedics Surgery, January-March,2018;4(1):69-72 </w:t>
      </w:r>
    </w:p>
    <w:p w:rsidR="00000000" w:rsidDel="00000000" w:rsidP="00000000" w:rsidRDefault="00000000" w:rsidRPr="00000000" w14:paraId="00000017">
      <w:pPr>
        <w:shd w:fill="eff4fc" w:val="clear"/>
        <w:jc w:val="center"/>
        <w:rPr>
          <w:b w:val="1"/>
          <w:color w:val="5e5e5e"/>
          <w:sz w:val="27"/>
          <w:szCs w:val="27"/>
        </w:rPr>
      </w:pPr>
      <w:r w:rsidDel="00000000" w:rsidR="00000000" w:rsidRPr="00000000">
        <w:rPr>
          <w:b w:val="1"/>
          <w:color w:val="5e5e5e"/>
          <w:sz w:val="27"/>
          <w:szCs w:val="27"/>
          <w:rtl w:val="0"/>
        </w:rPr>
        <w:t xml:space="preserve">8. Study of functional outcome of arthroscopic rotator cuff repair in rotator cuff tear patients </w:t>
      </w:r>
    </w:p>
    <w:p w:rsidR="00000000" w:rsidDel="00000000" w:rsidP="00000000" w:rsidRDefault="00000000" w:rsidRPr="00000000" w14:paraId="00000018">
      <w:pPr>
        <w:shd w:fill="eff4fc" w:val="clear"/>
        <w:jc w:val="center"/>
        <w:rPr>
          <w:color w:val="5e5e5e"/>
          <w:sz w:val="27"/>
          <w:szCs w:val="27"/>
        </w:rPr>
      </w:pPr>
      <w:r w:rsidDel="00000000" w:rsidR="00000000" w:rsidRPr="00000000">
        <w:rPr>
          <w:color w:val="5e5e5e"/>
          <w:sz w:val="27"/>
          <w:szCs w:val="27"/>
          <w:rtl w:val="0"/>
        </w:rPr>
        <w:t xml:space="preserve">Volume : 4</w:t>
      </w:r>
    </w:p>
    <w:p w:rsidR="00000000" w:rsidDel="00000000" w:rsidP="00000000" w:rsidRDefault="00000000" w:rsidRPr="00000000" w14:paraId="00000019">
      <w:pPr>
        <w:shd w:fill="eff4fc" w:val="clear"/>
        <w:jc w:val="center"/>
        <w:rPr>
          <w:color w:val="5e5e5e"/>
          <w:sz w:val="27"/>
          <w:szCs w:val="27"/>
        </w:rPr>
      </w:pPr>
      <w:r w:rsidDel="00000000" w:rsidR="00000000" w:rsidRPr="00000000">
        <w:rPr>
          <w:color w:val="5e5e5e"/>
          <w:sz w:val="27"/>
          <w:szCs w:val="27"/>
          <w:rtl w:val="0"/>
        </w:rPr>
        <w:t xml:space="preserve">Issue : 2</w:t>
      </w:r>
    </w:p>
    <w:p w:rsidR="00000000" w:rsidDel="00000000" w:rsidP="00000000" w:rsidRDefault="00000000" w:rsidRPr="00000000" w14:paraId="0000001A">
      <w:pPr>
        <w:shd w:fill="eff4fc" w:val="clear"/>
        <w:jc w:val="center"/>
        <w:rPr>
          <w:color w:val="5e5e5e"/>
          <w:sz w:val="27"/>
          <w:szCs w:val="27"/>
        </w:rPr>
      </w:pPr>
      <w:r w:rsidDel="00000000" w:rsidR="00000000" w:rsidRPr="00000000">
        <w:rPr>
          <w:color w:val="5e5e5e"/>
          <w:sz w:val="27"/>
          <w:szCs w:val="27"/>
          <w:rtl w:val="0"/>
        </w:rPr>
        <w:t xml:space="preserve">Online ISSN : 2395-1362</w:t>
      </w:r>
    </w:p>
    <w:p w:rsidR="00000000" w:rsidDel="00000000" w:rsidP="00000000" w:rsidRDefault="00000000" w:rsidRPr="00000000" w14:paraId="0000001B">
      <w:pPr>
        <w:shd w:fill="eff4fc" w:val="clear"/>
        <w:jc w:val="center"/>
        <w:rPr>
          <w:color w:val="5e5e5e"/>
          <w:sz w:val="27"/>
          <w:szCs w:val="27"/>
        </w:rPr>
      </w:pPr>
      <w:r w:rsidDel="00000000" w:rsidR="00000000" w:rsidRPr="00000000">
        <w:rPr>
          <w:color w:val="5e5e5e"/>
          <w:sz w:val="27"/>
          <w:szCs w:val="27"/>
          <w:rtl w:val="0"/>
        </w:rPr>
        <w:t xml:space="preserve">Print ISSN : 2395-1354</w:t>
      </w:r>
    </w:p>
    <w:p w:rsidR="00000000" w:rsidDel="00000000" w:rsidP="00000000" w:rsidRDefault="00000000" w:rsidRPr="00000000" w14:paraId="0000001C">
      <w:pPr>
        <w:shd w:fill="eff4fc" w:val="clear"/>
        <w:jc w:val="center"/>
        <w:rPr>
          <w:color w:val="5e5e5e"/>
          <w:sz w:val="27"/>
          <w:szCs w:val="27"/>
        </w:rPr>
      </w:pPr>
      <w:r w:rsidDel="00000000" w:rsidR="00000000" w:rsidRPr="00000000">
        <w:rPr>
          <w:color w:val="5e5e5e"/>
          <w:sz w:val="27"/>
          <w:szCs w:val="27"/>
          <w:rtl w:val="0"/>
        </w:rPr>
        <w:t xml:space="preserve">Doi No:-10.18231/2395-1362.2018.0040</w:t>
      </w:r>
    </w:p>
    <w:p w:rsidR="00000000" w:rsidDel="00000000" w:rsidP="00000000" w:rsidRDefault="00000000" w:rsidRPr="00000000" w14:paraId="0000001D">
      <w:pPr>
        <w:shd w:fill="eff4fc" w:val="clear"/>
        <w:jc w:val="center"/>
        <w:rPr>
          <w:color w:val="5e5e5e"/>
          <w:sz w:val="27"/>
          <w:szCs w:val="27"/>
        </w:rPr>
      </w:pPr>
      <w:r w:rsidDel="00000000" w:rsidR="00000000" w:rsidRPr="00000000">
        <w:rPr>
          <w:color w:val="5e5e5e"/>
          <w:sz w:val="27"/>
          <w:szCs w:val="27"/>
          <w:rtl w:val="0"/>
        </w:rPr>
        <w:t xml:space="preserve">Indian Journal of Orthopaedics Surgery, April-June, 2018;4(2):204-208 </w:t>
      </w:r>
    </w:p>
    <w:p w:rsidR="00000000" w:rsidDel="00000000" w:rsidP="00000000" w:rsidRDefault="00000000" w:rsidRPr="00000000" w14:paraId="0000001E">
      <w:pPr>
        <w:shd w:fill="eff4fc" w:val="clear"/>
        <w:jc w:val="center"/>
        <w:rPr>
          <w:b w:val="1"/>
          <w:color w:val="5e5e5e"/>
          <w:sz w:val="27"/>
          <w:szCs w:val="27"/>
        </w:rPr>
      </w:pPr>
      <w:r w:rsidDel="00000000" w:rsidR="00000000" w:rsidRPr="00000000">
        <w:rPr>
          <w:b w:val="1"/>
          <w:color w:val="5e5e5e"/>
          <w:sz w:val="27"/>
          <w:szCs w:val="27"/>
          <w:rtl w:val="0"/>
        </w:rPr>
        <w:t xml:space="preserve">9. Functional outcome of Medial patellofemoral ligament injury (MPFL) reconstruction in recurrent patellar dislocation </w:t>
      </w:r>
    </w:p>
    <w:p w:rsidR="00000000" w:rsidDel="00000000" w:rsidP="00000000" w:rsidRDefault="00000000" w:rsidRPr="00000000" w14:paraId="0000001F">
      <w:pPr>
        <w:shd w:fill="eff4fc" w:val="clear"/>
        <w:jc w:val="center"/>
        <w:rPr>
          <w:color w:val="3f79b5"/>
          <w:sz w:val="27"/>
          <w:szCs w:val="27"/>
          <w:u w:val="single"/>
        </w:rPr>
      </w:pPr>
      <w:r w:rsidDel="00000000" w:rsidR="00000000" w:rsidRPr="00000000">
        <w:rPr>
          <w:color w:val="5e5e5e"/>
          <w:sz w:val="27"/>
          <w:szCs w:val="27"/>
          <w:rtl w:val="0"/>
        </w:rPr>
        <w:t xml:space="preserve">DOI: </w:t>
      </w:r>
      <w:hyperlink r:id="rId11">
        <w:r w:rsidDel="00000000" w:rsidR="00000000" w:rsidRPr="00000000">
          <w:rPr>
            <w:color w:val="3f79b5"/>
            <w:sz w:val="27"/>
            <w:szCs w:val="27"/>
            <w:u w:val="single"/>
            <w:rtl w:val="0"/>
          </w:rPr>
          <w:t xml:space="preserve">https://doi.org/10.22271/ortho.2018.v4.i4d.38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eff4fc" w:val="clear"/>
        <w:jc w:val="center"/>
        <w:rPr>
          <w:color w:val="5e5e5e"/>
          <w:sz w:val="27"/>
          <w:szCs w:val="27"/>
        </w:rPr>
      </w:pPr>
      <w:r w:rsidDel="00000000" w:rsidR="00000000" w:rsidRPr="00000000">
        <w:rPr>
          <w:color w:val="5e5e5e"/>
          <w:sz w:val="27"/>
          <w:szCs w:val="27"/>
          <w:rtl w:val="0"/>
        </w:rPr>
        <w:t xml:space="preserve">ISSN: 2395-1958 IJOS 2018; 4(4): 204-207 © 2018 IJOS </w:t>
      </w:r>
      <w:hyperlink r:id="rId12">
        <w:r w:rsidDel="00000000" w:rsidR="00000000" w:rsidRPr="00000000">
          <w:rPr>
            <w:color w:val="3f79b5"/>
            <w:sz w:val="27"/>
            <w:szCs w:val="27"/>
            <w:u w:val="single"/>
            <w:rtl w:val="0"/>
          </w:rPr>
          <w:t xml:space="preserve">www.orthopaper.com</w:t>
        </w:r>
      </w:hyperlink>
      <w:r w:rsidDel="00000000" w:rsidR="00000000" w:rsidRPr="00000000">
        <w:rPr>
          <w:color w:val="5e5e5e"/>
          <w:sz w:val="27"/>
          <w:szCs w:val="27"/>
          <w:rtl w:val="0"/>
        </w:rPr>
        <w:t xml:space="preserve"> Received: 12-08-2018 Accepted: 14-09-2018 </w:t>
      </w:r>
    </w:p>
    <w:p w:rsidR="00000000" w:rsidDel="00000000" w:rsidP="00000000" w:rsidRDefault="00000000" w:rsidRPr="00000000" w14:paraId="00000021">
      <w:pPr>
        <w:shd w:fill="eff4fc" w:val="clear"/>
        <w:jc w:val="center"/>
        <w:rPr>
          <w:b w:val="1"/>
          <w:color w:val="5e5e5e"/>
          <w:sz w:val="27"/>
          <w:szCs w:val="27"/>
        </w:rPr>
      </w:pPr>
      <w:r w:rsidDel="00000000" w:rsidR="00000000" w:rsidRPr="00000000">
        <w:rPr>
          <w:b w:val="1"/>
          <w:color w:val="5e5e5e"/>
          <w:sz w:val="27"/>
          <w:szCs w:val="27"/>
          <w:rtl w:val="0"/>
        </w:rPr>
        <w:t xml:space="preserve">10. Functional outcome of arthroscopic Bankart repair for anterior shoulder instability based on suture anchor configuration </w:t>
      </w:r>
    </w:p>
    <w:p w:rsidR="00000000" w:rsidDel="00000000" w:rsidP="00000000" w:rsidRDefault="00000000" w:rsidRPr="00000000" w14:paraId="00000022">
      <w:pPr>
        <w:shd w:fill="eff4fc" w:val="clear"/>
        <w:jc w:val="center"/>
        <w:rPr>
          <w:color w:val="5e5e5e"/>
          <w:sz w:val="27"/>
          <w:szCs w:val="27"/>
        </w:rPr>
      </w:pPr>
      <w:r w:rsidDel="00000000" w:rsidR="00000000" w:rsidRPr="00000000">
        <w:rPr>
          <w:color w:val="5e5e5e"/>
          <w:sz w:val="27"/>
          <w:szCs w:val="27"/>
          <w:rtl w:val="0"/>
        </w:rPr>
        <w:t xml:space="preserve">   </w:t>
      </w:r>
    </w:p>
    <w:p w:rsidR="00000000" w:rsidDel="00000000" w:rsidP="00000000" w:rsidRDefault="00000000" w:rsidRPr="00000000" w14:paraId="00000023">
      <w:pPr>
        <w:shd w:fill="eff4fc" w:val="clear"/>
        <w:jc w:val="center"/>
        <w:rPr>
          <w:color w:val="3f79b5"/>
          <w:sz w:val="27"/>
          <w:szCs w:val="27"/>
          <w:u w:val="single"/>
        </w:rPr>
      </w:pPr>
      <w:r w:rsidDel="00000000" w:rsidR="00000000" w:rsidRPr="00000000">
        <w:rPr>
          <w:color w:val="5e5e5e"/>
          <w:sz w:val="27"/>
          <w:szCs w:val="27"/>
          <w:rtl w:val="0"/>
        </w:rPr>
        <w:t xml:space="preserve">14 January 2020 Revised: 29 January 2020 Accepted: 30 January 2020 Copyright: © the author(s), publisher and licensee Medip Academy. This is an open-access article distributed under the terms of the Creative Commons Attribution Non-Commercial License, which permits unrestricted non-commercial use, distribution, and reproduction in any medium, provided the original work is properly cited. </w:t>
      </w:r>
      <w:hyperlink r:id="rId13">
        <w:r w:rsidDel="00000000" w:rsidR="00000000" w:rsidRPr="00000000">
          <w:rPr>
            <w:color w:val="3f79b5"/>
            <w:sz w:val="27"/>
            <w:szCs w:val="27"/>
            <w:u w:val="single"/>
            <w:rtl w:val="0"/>
          </w:rPr>
          <w:t xml:space="preserve">http://dx.doi.org/10.18203/issn.2455-4510.IntJResOrthop20200524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eff4fc" w:val="clear"/>
        <w:jc w:val="center"/>
        <w:rPr>
          <w:color w:val="3f79b5"/>
          <w:sz w:val="27"/>
          <w:szCs w:val="27"/>
          <w:u w:val="single"/>
        </w:rPr>
      </w:pPr>
      <w:r w:rsidDel="00000000" w:rsidR="00000000" w:rsidRPr="00000000">
        <w:rPr>
          <w:color w:val="5e5e5e"/>
          <w:sz w:val="27"/>
          <w:szCs w:val="27"/>
          <w:rtl w:val="0"/>
        </w:rPr>
        <w:t xml:space="preserve">International Journal of Research in Orthopaedics Ballal M et al. Int J Res Ortho. 2020 Mar;6(2):301-307 </w:t>
      </w:r>
      <w:hyperlink r:id="rId14">
        <w:r w:rsidDel="00000000" w:rsidR="00000000" w:rsidRPr="00000000">
          <w:rPr>
            <w:color w:val="3f79b5"/>
            <w:sz w:val="27"/>
            <w:szCs w:val="27"/>
            <w:u w:val="single"/>
            <w:rtl w:val="0"/>
          </w:rPr>
          <w:t xml:space="preserve">http://www.ijoro.org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eff4fc" w:val="clear"/>
        <w:jc w:val="center"/>
        <w:rPr>
          <w:b w:val="1"/>
          <w:color w:val="5e5e5e"/>
          <w:sz w:val="27"/>
          <w:szCs w:val="27"/>
        </w:rPr>
      </w:pPr>
      <w:r w:rsidDel="00000000" w:rsidR="00000000" w:rsidRPr="00000000">
        <w:rPr>
          <w:b w:val="1"/>
          <w:color w:val="5e5e5e"/>
          <w:sz w:val="27"/>
          <w:szCs w:val="27"/>
          <w:rtl w:val="0"/>
        </w:rPr>
        <w:t xml:space="preserve">11. A comparative study of functional outcome following the arthroscopic rotator cuff repair with and without subacromial decompression in type 1 acromion patients: A prospective study </w:t>
      </w:r>
    </w:p>
    <w:p w:rsidR="00000000" w:rsidDel="00000000" w:rsidP="00000000" w:rsidRDefault="00000000" w:rsidRPr="00000000" w14:paraId="00000026">
      <w:pPr>
        <w:shd w:fill="eff4fc" w:val="clear"/>
        <w:jc w:val="center"/>
        <w:rPr>
          <w:color w:val="5e5e5e"/>
          <w:sz w:val="27"/>
          <w:szCs w:val="27"/>
        </w:rPr>
      </w:pPr>
      <w:r w:rsidDel="00000000" w:rsidR="00000000" w:rsidRPr="00000000">
        <w:rPr>
          <w:color w:val="5e5e5e"/>
          <w:sz w:val="27"/>
          <w:szCs w:val="27"/>
          <w:rtl w:val="0"/>
        </w:rPr>
        <w:t xml:space="preserve">A comparative study of functional outcome following the arthroscopic rotator cuff repair with and without subacromial decompression in type 1 acromion patients: A prospective study. Int J Orthop Sci 2020;6(2):229-235. DOI: 10.22271/ortho.2020.v6.i2d.2044</w:t>
      </w:r>
    </w:p>
    <w:p w:rsidR="00000000" w:rsidDel="00000000" w:rsidP="00000000" w:rsidRDefault="00000000" w:rsidRPr="00000000" w14:paraId="00000027">
      <w:pPr>
        <w:shd w:fill="eff4fc" w:val="clear"/>
        <w:jc w:val="center"/>
        <w:rPr>
          <w:color w:val="5e5e5e"/>
          <w:sz w:val="27"/>
          <w:szCs w:val="27"/>
        </w:rPr>
      </w:pPr>
      <w:r w:rsidDel="00000000" w:rsidR="00000000" w:rsidRPr="00000000">
        <w:rPr>
          <w:color w:val="5e5e5e"/>
          <w:sz w:val="27"/>
          <w:szCs w:val="27"/>
          <w:rtl w:val="0"/>
        </w:rPr>
        <w:t xml:space="preserve">Received: 16-02-2020 Accepted: 18-03-2020 </w:t>
      </w:r>
    </w:p>
    <w:p w:rsidR="00000000" w:rsidDel="00000000" w:rsidP="00000000" w:rsidRDefault="00000000" w:rsidRPr="00000000" w14:paraId="00000028">
      <w:pPr>
        <w:shd w:fill="eff4fc" w:val="clear"/>
        <w:jc w:val="center"/>
        <w:rPr>
          <w:b w:val="1"/>
          <w:color w:val="5e5e5e"/>
          <w:sz w:val="27"/>
          <w:szCs w:val="27"/>
        </w:rPr>
      </w:pPr>
      <w:r w:rsidDel="00000000" w:rsidR="00000000" w:rsidRPr="00000000">
        <w:rPr>
          <w:b w:val="1"/>
          <w:color w:val="5e5e5e"/>
          <w:sz w:val="27"/>
          <w:szCs w:val="27"/>
          <w:rtl w:val="0"/>
        </w:rPr>
        <w:t xml:space="preserve">12. Multidirectional Instability in a Neglected Elbow Dislocation Managed with Circumferential Ligament Reconstruction. A Case Report </w:t>
      </w:r>
    </w:p>
    <w:p w:rsidR="00000000" w:rsidDel="00000000" w:rsidP="00000000" w:rsidRDefault="00000000" w:rsidRPr="00000000" w14:paraId="00000029">
      <w:pPr>
        <w:shd w:fill="eff4fc" w:val="clear"/>
        <w:jc w:val="center"/>
        <w:rPr>
          <w:color w:val="5e5e5e"/>
          <w:sz w:val="27"/>
          <w:szCs w:val="27"/>
        </w:rPr>
      </w:pPr>
      <w:r w:rsidDel="00000000" w:rsidR="00000000" w:rsidRPr="00000000">
        <w:rPr>
          <w:color w:val="5e5e5e"/>
          <w:sz w:val="27"/>
          <w:szCs w:val="27"/>
          <w:rtl w:val="0"/>
        </w:rPr>
        <w:t xml:space="preserve">CC BY-NC-ND 4.0 · Rev Bras Ortop (Sao Paulo) DOI: 10.1055/s-0040-1714232</w:t>
      </w:r>
    </w:p>
    <w:p w:rsidR="00000000" w:rsidDel="00000000" w:rsidP="00000000" w:rsidRDefault="00000000" w:rsidRPr="00000000" w14:paraId="0000002A">
      <w:pPr>
        <w:shd w:fill="eff4fc" w:val="clear"/>
        <w:jc w:val="center"/>
        <w:rPr>
          <w:color w:val="5e5e5e"/>
          <w:sz w:val="27"/>
          <w:szCs w:val="27"/>
        </w:rPr>
      </w:pPr>
      <w:r w:rsidDel="00000000" w:rsidR="00000000" w:rsidRPr="00000000">
        <w:rPr>
          <w:color w:val="5e5e5e"/>
          <w:sz w:val="27"/>
          <w:szCs w:val="27"/>
          <w:rtl w:val="0"/>
        </w:rPr>
        <w:t xml:space="preserve">ISSN 0102-3616.</w:t>
      </w:r>
    </w:p>
    <w:p w:rsidR="00000000" w:rsidDel="00000000" w:rsidP="00000000" w:rsidRDefault="00000000" w:rsidRPr="00000000" w14:paraId="0000002B">
      <w:pPr>
        <w:shd w:fill="eff4fc" w:val="clear"/>
        <w:jc w:val="center"/>
        <w:rPr>
          <w:color w:val="5e5e5e"/>
          <w:sz w:val="27"/>
          <w:szCs w:val="27"/>
        </w:rPr>
      </w:pPr>
      <w:r w:rsidDel="00000000" w:rsidR="00000000" w:rsidRPr="00000000">
        <w:rPr>
          <w:color w:val="5e5e5e"/>
          <w:sz w:val="27"/>
          <w:szCs w:val="27"/>
          <w:rtl w:val="0"/>
        </w:rPr>
        <w:t xml:space="preserve">received March 30, 2020 accepted June 1, 2020 </w:t>
      </w:r>
    </w:p>
    <w:p w:rsidR="00000000" w:rsidDel="00000000" w:rsidP="00000000" w:rsidRDefault="00000000" w:rsidRPr="00000000" w14:paraId="0000002C">
      <w:pPr>
        <w:shd w:fill="eff4fc" w:val="clear"/>
        <w:jc w:val="center"/>
        <w:rPr>
          <w:b w:val="1"/>
          <w:color w:val="5e5e5e"/>
          <w:sz w:val="27"/>
          <w:szCs w:val="27"/>
        </w:rPr>
      </w:pPr>
      <w:r w:rsidDel="00000000" w:rsidR="00000000" w:rsidRPr="00000000">
        <w:rPr>
          <w:b w:val="1"/>
          <w:color w:val="5e5e5e"/>
          <w:sz w:val="27"/>
          <w:szCs w:val="27"/>
          <w:rtl w:val="0"/>
        </w:rPr>
        <w:t xml:space="preserve">13. Prospective study of functional outcome in the management of type 3 acromioclavicular joint disruption by suture disc technique augmented with Mersilene tape and distal clavicular resection </w:t>
      </w:r>
    </w:p>
    <w:p w:rsidR="00000000" w:rsidDel="00000000" w:rsidP="00000000" w:rsidRDefault="00000000" w:rsidRPr="00000000" w14:paraId="0000002D">
      <w:pPr>
        <w:shd w:fill="eff4fc" w:val="clear"/>
        <w:jc w:val="center"/>
        <w:rPr>
          <w:color w:val="3f79b5"/>
          <w:sz w:val="27"/>
          <w:szCs w:val="27"/>
          <w:u w:val="single"/>
        </w:rPr>
      </w:pPr>
      <w:r w:rsidDel="00000000" w:rsidR="00000000" w:rsidRPr="00000000">
        <w:rPr>
          <w:color w:val="5e5e5e"/>
          <w:sz w:val="27"/>
          <w:szCs w:val="27"/>
          <w:rtl w:val="0"/>
        </w:rPr>
        <w:t xml:space="preserve">DOI: </w:t>
      </w:r>
      <w:hyperlink r:id="rId15">
        <w:r w:rsidDel="00000000" w:rsidR="00000000" w:rsidRPr="00000000">
          <w:rPr>
            <w:color w:val="3f79b5"/>
            <w:sz w:val="27"/>
            <w:szCs w:val="27"/>
            <w:u w:val="single"/>
            <w:rtl w:val="0"/>
          </w:rPr>
          <w:t xml:space="preserve">https://doi.org/10.22271/ortho.2021.v7.i2b.2615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eff4fc" w:val="clear"/>
        <w:jc w:val="center"/>
        <w:rPr>
          <w:color w:val="5e5e5e"/>
          <w:sz w:val="27"/>
          <w:szCs w:val="27"/>
        </w:rPr>
      </w:pPr>
      <w:r w:rsidDel="00000000" w:rsidR="00000000" w:rsidRPr="00000000">
        <w:rPr>
          <w:color w:val="5e5e5e"/>
          <w:sz w:val="27"/>
          <w:szCs w:val="27"/>
          <w:rtl w:val="0"/>
        </w:rPr>
        <w:t xml:space="preserve">E-ISSN: 2395-1958 P-ISSN: 2706-6630 IJOS 2021; 7(2): 89-93 © 2021 IJOS </w:t>
      </w:r>
      <w:hyperlink r:id="rId16">
        <w:r w:rsidDel="00000000" w:rsidR="00000000" w:rsidRPr="00000000">
          <w:rPr>
            <w:color w:val="3f79b5"/>
            <w:sz w:val="27"/>
            <w:szCs w:val="27"/>
            <w:u w:val="single"/>
            <w:rtl w:val="0"/>
          </w:rPr>
          <w:t xml:space="preserve">www.orthopaper.com</w:t>
        </w:r>
      </w:hyperlink>
      <w:r w:rsidDel="00000000" w:rsidR="00000000" w:rsidRPr="00000000">
        <w:rPr>
          <w:color w:val="5e5e5e"/>
          <w:sz w:val="27"/>
          <w:szCs w:val="27"/>
          <w:rtl w:val="0"/>
        </w:rPr>
        <w:t xml:space="preserve"> Received: 15-01-2021 Accepted: 05-03-2021</w:t>
      </w:r>
    </w:p>
    <w:p w:rsidR="00000000" w:rsidDel="00000000" w:rsidP="00000000" w:rsidRDefault="00000000" w:rsidRPr="00000000" w14:paraId="0000002F">
      <w:pPr>
        <w:shd w:fill="eff4fc" w:val="clear"/>
        <w:jc w:val="center"/>
        <w:rPr>
          <w:color w:val="5e5e5e"/>
          <w:sz w:val="27"/>
          <w:szCs w:val="27"/>
        </w:rPr>
      </w:pPr>
      <w:r w:rsidDel="00000000" w:rsidR="00000000" w:rsidRPr="00000000">
        <w:rPr>
          <w:color w:val="5e5e5e"/>
          <w:sz w:val="27"/>
          <w:szCs w:val="27"/>
          <w:rtl w:val="0"/>
        </w:rPr>
        <w:t xml:space="preserve">International Journal of Orthopaedics Sciences 2021; 7(2): 89-93 </w:t>
      </w:r>
    </w:p>
    <w:p w:rsidR="00000000" w:rsidDel="00000000" w:rsidP="00000000" w:rsidRDefault="00000000" w:rsidRPr="00000000" w14:paraId="00000030">
      <w:pPr>
        <w:shd w:fill="eff4fc" w:val="clear"/>
        <w:jc w:val="center"/>
        <w:rPr>
          <w:b w:val="1"/>
          <w:color w:val="5e5e5e"/>
          <w:sz w:val="27"/>
          <w:szCs w:val="27"/>
        </w:rPr>
      </w:pPr>
      <w:r w:rsidDel="00000000" w:rsidR="00000000" w:rsidRPr="00000000">
        <w:rPr>
          <w:b w:val="1"/>
          <w:color w:val="5e5e5e"/>
          <w:sz w:val="27"/>
          <w:szCs w:val="27"/>
          <w:rtl w:val="0"/>
        </w:rPr>
        <w:t xml:space="preserve">14. Functional outcome of open latarjet procedure for recurrent anterior shoulder instability: A prospective study </w:t>
      </w:r>
    </w:p>
    <w:p w:rsidR="00000000" w:rsidDel="00000000" w:rsidP="00000000" w:rsidRDefault="00000000" w:rsidRPr="00000000" w14:paraId="00000031">
      <w:pPr>
        <w:shd w:fill="eff4fc" w:val="clear"/>
        <w:jc w:val="center"/>
        <w:rPr>
          <w:color w:val="3f79b5"/>
          <w:sz w:val="27"/>
          <w:szCs w:val="27"/>
          <w:u w:val="single"/>
        </w:rPr>
      </w:pPr>
      <w:r w:rsidDel="00000000" w:rsidR="00000000" w:rsidRPr="00000000">
        <w:rPr>
          <w:color w:val="5e5e5e"/>
          <w:sz w:val="27"/>
          <w:szCs w:val="27"/>
          <w:rtl w:val="0"/>
        </w:rPr>
        <w:t xml:space="preserve">DOI: </w:t>
      </w:r>
      <w:hyperlink r:id="rId17">
        <w:r w:rsidDel="00000000" w:rsidR="00000000" w:rsidRPr="00000000">
          <w:rPr>
            <w:color w:val="3f79b5"/>
            <w:sz w:val="27"/>
            <w:szCs w:val="27"/>
            <w:u w:val="single"/>
            <w:rtl w:val="0"/>
          </w:rPr>
          <w:t xml:space="preserve">https://doi.org/10.22271/ortho.2021.v7.i2b.2622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eff4fc" w:val="clear"/>
        <w:jc w:val="center"/>
        <w:rPr>
          <w:color w:val="5e5e5e"/>
          <w:sz w:val="27"/>
          <w:szCs w:val="27"/>
        </w:rPr>
      </w:pPr>
      <w:r w:rsidDel="00000000" w:rsidR="00000000" w:rsidRPr="00000000">
        <w:rPr>
          <w:color w:val="5e5e5e"/>
          <w:sz w:val="27"/>
          <w:szCs w:val="27"/>
          <w:rtl w:val="0"/>
        </w:rPr>
        <w:t xml:space="preserve">E-ISSN: 2395-1958 P-ISSN: 2706-6630 IJOS 2021; 7(2): 121-127 © 2021 IJOS </w:t>
      </w:r>
      <w:hyperlink r:id="rId18">
        <w:r w:rsidDel="00000000" w:rsidR="00000000" w:rsidRPr="00000000">
          <w:rPr>
            <w:color w:val="3f79b5"/>
            <w:sz w:val="27"/>
            <w:szCs w:val="27"/>
            <w:u w:val="single"/>
            <w:rtl w:val="0"/>
          </w:rPr>
          <w:t xml:space="preserve">www.orthopaper.com</w:t>
        </w:r>
      </w:hyperlink>
      <w:r w:rsidDel="00000000" w:rsidR="00000000" w:rsidRPr="00000000">
        <w:rPr>
          <w:color w:val="5e5e5e"/>
          <w:sz w:val="27"/>
          <w:szCs w:val="27"/>
          <w:rtl w:val="0"/>
        </w:rPr>
        <w:t xml:space="preserve"> Received: 23-02-2021 Accepted: 25-03-2021</w:t>
      </w:r>
    </w:p>
    <w:p w:rsidR="00000000" w:rsidDel="00000000" w:rsidP="00000000" w:rsidRDefault="00000000" w:rsidRPr="00000000" w14:paraId="00000033">
      <w:pPr>
        <w:shd w:fill="eff4fc" w:val="clear"/>
        <w:jc w:val="center"/>
        <w:rPr>
          <w:color w:val="5e5e5e"/>
          <w:sz w:val="27"/>
          <w:szCs w:val="27"/>
        </w:rPr>
      </w:pPr>
      <w:r w:rsidDel="00000000" w:rsidR="00000000" w:rsidRPr="00000000">
        <w:rPr>
          <w:color w:val="5e5e5e"/>
          <w:sz w:val="27"/>
          <w:szCs w:val="27"/>
          <w:rtl w:val="0"/>
        </w:rPr>
        <w:t xml:space="preserve">International Journal of Orthopaedics Sciences 2021; 7(2): 121-127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i.org/10.22271/ortho.2018.v4.i4d.38" TargetMode="External"/><Relationship Id="rId10" Type="http://schemas.openxmlformats.org/officeDocument/2006/relationships/hyperlink" Target="https://doi.org/10.18231/2395-1362.2018.0015" TargetMode="External"/><Relationship Id="rId13" Type="http://schemas.openxmlformats.org/officeDocument/2006/relationships/hyperlink" Target="http://dx.doi.org/10.18203/issn.2455-4510.IntJResOrthop20200524%C2%A0" TargetMode="External"/><Relationship Id="rId12" Type="http://schemas.openxmlformats.org/officeDocument/2006/relationships/hyperlink" Target="http://www.orthopaper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orthopaper.com/" TargetMode="External"/><Relationship Id="rId15" Type="http://schemas.openxmlformats.org/officeDocument/2006/relationships/hyperlink" Target="https://doi.org/10.22271/ortho.2021.v7.i2b.2615" TargetMode="External"/><Relationship Id="rId14" Type="http://schemas.openxmlformats.org/officeDocument/2006/relationships/hyperlink" Target="about:blank" TargetMode="External"/><Relationship Id="rId17" Type="http://schemas.openxmlformats.org/officeDocument/2006/relationships/hyperlink" Target="https://doi.org/10.22271/ortho.2021.v7.i2b.2622" TargetMode="External"/><Relationship Id="rId16" Type="http://schemas.openxmlformats.org/officeDocument/2006/relationships/hyperlink" Target="http://www.orthopaper.com/" TargetMode="External"/><Relationship Id="rId5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8" Type="http://schemas.openxmlformats.org/officeDocument/2006/relationships/hyperlink" Target="http://www.orthopaper.com/" TargetMode="External"/><Relationship Id="rId7" Type="http://schemas.openxmlformats.org/officeDocument/2006/relationships/hyperlink" Target="http://www.ijmrr.in/" TargetMode="External"/><Relationship Id="rId8" Type="http://schemas.openxmlformats.org/officeDocument/2006/relationships/hyperlink" Target="http://dx.doi.org/10.22271/ortho.2017.v3.i1e.41%C2%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